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3BA6D7A9" w:rsidR="00270F6F" w:rsidRPr="00BC7F0D" w:rsidRDefault="00E653BE" w:rsidP="00FF75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414042"/>
                <w:sz w:val="20"/>
                <w:szCs w:val="20"/>
              </w:rPr>
              <w:t>D</w:t>
            </w:r>
            <w:r w:rsidR="00270F6F" w:rsidRPr="00BC7F0D">
              <w:rPr>
                <w:rFonts w:cstheme="minorHAnsi"/>
                <w:color w:val="414042"/>
                <w:sz w:val="20"/>
                <w:szCs w:val="20"/>
              </w:rPr>
              <w:t>oküman No</w:t>
            </w:r>
          </w:p>
        </w:tc>
        <w:tc>
          <w:tcPr>
            <w:tcW w:w="1593" w:type="dxa"/>
            <w:vAlign w:val="center"/>
          </w:tcPr>
          <w:p w14:paraId="7E8B50A9" w14:textId="2A33F10B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7F1A9A">
              <w:rPr>
                <w:rFonts w:cstheme="minorHAnsi"/>
                <w:sz w:val="20"/>
                <w:szCs w:val="20"/>
              </w:rPr>
              <w:t>0</w:t>
            </w:r>
            <w:r w:rsidR="001812DB">
              <w:rPr>
                <w:rFonts w:cstheme="minorHAnsi"/>
                <w:sz w:val="20"/>
                <w:szCs w:val="20"/>
              </w:rPr>
              <w:t>9</w:t>
            </w:r>
            <w:r w:rsidR="000C6A3E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D29B698" w:rsidR="000B1650" w:rsidRPr="00BC7F0D" w:rsidRDefault="004448E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Personel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8D3148C" w:rsidR="00FF7593" w:rsidRPr="00BC7F0D" w:rsidRDefault="00743256" w:rsidP="009C5F2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Idari</w:t>
            </w:r>
            <w:proofErr w:type="spellEnd"/>
            <w:r w:rsidR="00DE3CC7">
              <w:rPr>
                <w:rFonts w:cstheme="minorHAnsi"/>
                <w:sz w:val="18"/>
                <w:szCs w:val="18"/>
              </w:rPr>
              <w:t xml:space="preserve">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FDA9FED" w:rsidR="00FF7593" w:rsidRPr="00BC7F0D" w:rsidRDefault="00DE3CC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AC0E7A0" w:rsidR="00FF7593" w:rsidRPr="00BC7F0D" w:rsidRDefault="001812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2F5539" w14:paraId="74799EC4" w14:textId="77777777" w:rsidTr="000B1650">
        <w:trPr>
          <w:trHeight w:val="7638"/>
        </w:trPr>
        <w:tc>
          <w:tcPr>
            <w:tcW w:w="10348" w:type="dxa"/>
          </w:tcPr>
          <w:p w14:paraId="18414F15" w14:textId="77777777" w:rsidR="002F5539" w:rsidRDefault="002F5539" w:rsidP="002F5539">
            <w:pPr>
              <w:tabs>
                <w:tab w:val="left" w:pos="1316"/>
              </w:tabs>
              <w:ind w:left="181"/>
              <w:jc w:val="both"/>
            </w:pPr>
          </w:p>
          <w:p w14:paraId="1C8399E5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 w:rsidRPr="00E61E69">
              <w:t>Açıktan-KPSS</w:t>
            </w:r>
            <w:r>
              <w:t xml:space="preserve"> </w:t>
            </w:r>
            <w:r w:rsidRPr="00E61E69">
              <w:t>ata</w:t>
            </w:r>
            <w:r>
              <w:t>n</w:t>
            </w:r>
            <w:r w:rsidRPr="00E61E69">
              <w:t>ma ve göreve başlama işlemleri,</w:t>
            </w:r>
          </w:p>
          <w:p w14:paraId="7FB3A1AE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Açıktan-EKPSS</w:t>
            </w:r>
            <w:r w:rsidRPr="00E61E69">
              <w:t xml:space="preserve"> ata</w:t>
            </w:r>
            <w:r>
              <w:t>n</w:t>
            </w:r>
            <w:r w:rsidRPr="00E61E69">
              <w:t>ma ve göreve başlama işlemleri,</w:t>
            </w:r>
          </w:p>
          <w:p w14:paraId="294E98F5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3713 sayılı Kanun Kapsamında </w:t>
            </w:r>
            <w:r w:rsidRPr="00E61E69">
              <w:t>ata</w:t>
            </w:r>
            <w:r>
              <w:t>n</w:t>
            </w:r>
            <w:r w:rsidRPr="00E61E69">
              <w:t xml:space="preserve">ma ve göreve başlama işlemleri, </w:t>
            </w:r>
          </w:p>
          <w:p w14:paraId="474EB583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2828 sayılı Kanun Kapsamında </w:t>
            </w:r>
            <w:r w:rsidRPr="00E61E69">
              <w:t>ata</w:t>
            </w:r>
            <w:r>
              <w:t>n</w:t>
            </w:r>
            <w:r w:rsidRPr="00E61E69">
              <w:t xml:space="preserve">ma ve göreve başlama işlemleri, </w:t>
            </w:r>
          </w:p>
          <w:p w14:paraId="31963982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4046 sayılı Kanun Kapsamında </w:t>
            </w:r>
            <w:r w:rsidRPr="00E61E69">
              <w:t>ata</w:t>
            </w:r>
            <w:r>
              <w:t>n</w:t>
            </w:r>
            <w:r w:rsidRPr="00E61E69">
              <w:t xml:space="preserve">ma ve göreve başlama işlemleri, </w:t>
            </w:r>
          </w:p>
          <w:p w14:paraId="6B28FEAD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657 sayılı Kanunun 92. Maddesi kapsamında Yeniden atanma ve göreve başlama işlemleri,</w:t>
            </w:r>
          </w:p>
          <w:p w14:paraId="1EBF1382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Kurum İçi Naklen </w:t>
            </w:r>
            <w:r w:rsidRPr="00E61E69">
              <w:t>ata</w:t>
            </w:r>
            <w:r>
              <w:t>n</w:t>
            </w:r>
            <w:r w:rsidRPr="00E61E69">
              <w:t>ma ve göreve başlama işlemleri</w:t>
            </w:r>
            <w:r>
              <w:t>,</w:t>
            </w:r>
          </w:p>
          <w:p w14:paraId="235C21FE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Kurum Dışı Naklen atanma ve göreve başlama işlemleri,</w:t>
            </w:r>
          </w:p>
          <w:p w14:paraId="2090D6DB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Unvan değişikliği ile </w:t>
            </w:r>
            <w:r w:rsidRPr="00E61E69">
              <w:t>ata</w:t>
            </w:r>
            <w:r>
              <w:t>n</w:t>
            </w:r>
            <w:r w:rsidRPr="00E61E69">
              <w:t>ma ve göreve başlama işlemleri</w:t>
            </w:r>
            <w:r>
              <w:t>,</w:t>
            </w:r>
          </w:p>
          <w:p w14:paraId="6F8F5145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Görevde yükselme sonucu </w:t>
            </w:r>
            <w:r w:rsidRPr="00E61E69">
              <w:t>ata</w:t>
            </w:r>
            <w:r>
              <w:t>n</w:t>
            </w:r>
            <w:r w:rsidRPr="00E61E69">
              <w:t>ma ve göreve başlama işlemleri</w:t>
            </w:r>
            <w:r>
              <w:t>,</w:t>
            </w:r>
          </w:p>
          <w:p w14:paraId="682DA95E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 w:rsidRPr="00E61E69">
              <w:t xml:space="preserve">Askerlik işlemleri ve askerlik hizmetinin değerlendirilmesi işlemleri, </w:t>
            </w:r>
          </w:p>
          <w:p w14:paraId="3AC76B2B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5510 sayılı Kanunun 4/a, 4/b, 4/</w:t>
            </w:r>
            <w:proofErr w:type="gramStart"/>
            <w:r>
              <w:t>c  hizmetlerinin</w:t>
            </w:r>
            <w:proofErr w:type="gramEnd"/>
            <w:r>
              <w:t xml:space="preserve"> değerlendirilmesi işlemleri,</w:t>
            </w:r>
          </w:p>
          <w:p w14:paraId="0F67194E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657 sayılı Kanunun 36/C maddesi kapsamında hizmetlerinin değerlendirilmesi işlemleri,</w:t>
            </w:r>
          </w:p>
          <w:p w14:paraId="01428029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Doğum sonrası aylıksız izin süresinin değerlendirilmesi işlemleri,</w:t>
            </w:r>
          </w:p>
          <w:p w14:paraId="6F3B488F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Diğer Aylıksız İzin değerlendirilmesi işlemleri, </w:t>
            </w:r>
          </w:p>
          <w:p w14:paraId="505B8179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Öğrenim değişikliği değerlendirilmesi işlemleri,</w:t>
            </w:r>
          </w:p>
          <w:p w14:paraId="6182D725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Adaylık kaldırma işlemleri,</w:t>
            </w:r>
          </w:p>
          <w:p w14:paraId="73849EA0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Adaylık süresi değerlendirilmesi işlemleri,</w:t>
            </w:r>
          </w:p>
          <w:p w14:paraId="41C64774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Aylık terfi işlemleri,</w:t>
            </w:r>
          </w:p>
          <w:p w14:paraId="6EAFF332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657 sayılı Kanunun 64. Maddesi gereği kademe ilerlemesi işlemleri,</w:t>
            </w:r>
          </w:p>
          <w:p w14:paraId="6F11BEFF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657 sayılı Kanunun 37. Maddesi gereği kademe ilerlemesi işlemleri,</w:t>
            </w:r>
          </w:p>
          <w:p w14:paraId="16D923F7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Kadro iptal-ihdas, </w:t>
            </w:r>
            <w:proofErr w:type="spellStart"/>
            <w:r>
              <w:t>tenki</w:t>
            </w:r>
            <w:proofErr w:type="spellEnd"/>
            <w:r>
              <w:t>-tahsis işlemleri,</w:t>
            </w:r>
          </w:p>
          <w:p w14:paraId="234580CA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Açıktan atama talep giriş işlemleri,</w:t>
            </w:r>
          </w:p>
          <w:p w14:paraId="3C6A98DA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Yan Ödeme Cetvellerinin düzenlenmesi işlemleri,</w:t>
            </w:r>
          </w:p>
          <w:p w14:paraId="6076CA5F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BÜMKO veri giriş işlemleri,</w:t>
            </w:r>
          </w:p>
          <w:p w14:paraId="483E7CEC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Kamu e-uygulama veri giriş işlemleri,</w:t>
            </w:r>
          </w:p>
          <w:p w14:paraId="204B3E7B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YÖK Sivil Savunma İnsan Gücü Planlama Sistemi veri giriş işlemleri,</w:t>
            </w:r>
          </w:p>
          <w:p w14:paraId="01A8B8DF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2547 sayılı Kanunun 13/b-4 maddesi kapsamında kurum için görevlendirilme işlemlerimeler,</w:t>
            </w:r>
          </w:p>
          <w:p w14:paraId="40C901BA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6245 sayılı Kanunun 14. Maddesi kapsamında kurum içi ve kurum dışı görevlendirilme işlemleri,</w:t>
            </w:r>
          </w:p>
          <w:p w14:paraId="7A5417AE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375 sayılı KHK ek madde 25 kapsamında görevlendirilme işlemleri,</w:t>
            </w:r>
          </w:p>
          <w:p w14:paraId="071D7516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proofErr w:type="gramStart"/>
            <w:r>
              <w:t>657  sayılı</w:t>
            </w:r>
            <w:proofErr w:type="gramEnd"/>
            <w:r>
              <w:t xml:space="preserve"> Kanunun ek madde 8 kapsamında görevlendirilme işlemleri,</w:t>
            </w:r>
          </w:p>
          <w:p w14:paraId="10217EAC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5442 sayılı Kanun kapsamında görevlendirilme işlemleri,</w:t>
            </w:r>
          </w:p>
          <w:p w14:paraId="7005505E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Sağlık Bakanlığı ile imzalanan Protokol kapsamında görevlendirilme işlemleri,</w:t>
            </w:r>
          </w:p>
          <w:p w14:paraId="16E915B8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3289 sayılı Kanunun 29. maddesi kapsamında görevlendirilme işlemleri,</w:t>
            </w:r>
          </w:p>
          <w:p w14:paraId="06F2F928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657 sayılı Kanunun 89. Maddesi kapsamında görevlendirilme işlemleri,</w:t>
            </w:r>
          </w:p>
          <w:p w14:paraId="324D27AF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4688 sayılı </w:t>
            </w:r>
            <w:r w:rsidRPr="009C6FD2">
              <w:t>Kamu Görevlileri Sendikaları ve Toplu Sözleşme Kanunu</w:t>
            </w:r>
            <w:r>
              <w:t xml:space="preserve"> kapsamında görevlendirilme işlemleri,</w:t>
            </w:r>
          </w:p>
          <w:p w14:paraId="54F8283C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Ücretli izinler ile ilgili işlemler,</w:t>
            </w:r>
          </w:p>
          <w:p w14:paraId="4F2C6076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lastRenderedPageBreak/>
              <w:t xml:space="preserve">657 sayılı Kanunun 108/A(Sağlık), B(Doğum), </w:t>
            </w:r>
            <w:proofErr w:type="gramStart"/>
            <w:r>
              <w:t>E(</w:t>
            </w:r>
            <w:proofErr w:type="gramEnd"/>
            <w:r>
              <w:t>5 yıl hizmet), G(Askerlik) maddeleri kapsamında ücretsiz iziler ile ilgili işlemler,</w:t>
            </w:r>
          </w:p>
          <w:p w14:paraId="747D6076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4688 sayılı </w:t>
            </w:r>
            <w:r w:rsidRPr="009C6FD2">
              <w:t>Kamu Görevlileri Sendikaları ve Toplu Sözleşme Kanunu</w:t>
            </w:r>
            <w:r>
              <w:t xml:space="preserve"> kapsamında ücretsiz izin işlemleri,</w:t>
            </w:r>
          </w:p>
          <w:p w14:paraId="08EA87A8" w14:textId="7E8F4DA0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3359 sayılı Sağlık Hizmetleri Temel Kanunu kapsamında ücretsiz izin işlemleri,</w:t>
            </w:r>
          </w:p>
          <w:p w14:paraId="138ECD51" w14:textId="77777777" w:rsidR="00F10E87" w:rsidRDefault="00F10E87" w:rsidP="00F10E87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Sözleşmeli personel pozisyon talebi işlemleri,</w:t>
            </w:r>
          </w:p>
          <w:p w14:paraId="6867579E" w14:textId="77777777" w:rsidR="00F10E87" w:rsidRDefault="00F10E87" w:rsidP="00F10E87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Sözleşmeli </w:t>
            </w:r>
            <w:proofErr w:type="spellStart"/>
            <w:r>
              <w:t>porsonel</w:t>
            </w:r>
            <w:proofErr w:type="spellEnd"/>
            <w:r>
              <w:t xml:space="preserve"> kullanım izni talebi işlemleri,</w:t>
            </w:r>
          </w:p>
          <w:p w14:paraId="5F993545" w14:textId="77777777" w:rsidR="00F10E87" w:rsidRDefault="00F10E87" w:rsidP="00F10E87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Sözleşmeli personel ilan işlemleri,</w:t>
            </w:r>
          </w:p>
          <w:p w14:paraId="139D6EFC" w14:textId="77777777" w:rsidR="00F10E87" w:rsidRDefault="00F10E87" w:rsidP="00F10E87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Sözleşmeli personel özlük işlemleri,</w:t>
            </w:r>
          </w:p>
          <w:p w14:paraId="5AA1FDB4" w14:textId="53B0ADE6" w:rsidR="00F10E87" w:rsidRDefault="00F10E87" w:rsidP="00F10E87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Sözleşmeli personel ayrılış işlemleri,</w:t>
            </w:r>
          </w:p>
          <w:p w14:paraId="2862E404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Kurum içi ve Kurum dışı gelen ve giden yazışmaların işlemleri,</w:t>
            </w:r>
          </w:p>
          <w:p w14:paraId="74D238D4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Pasaport işlemler,</w:t>
            </w:r>
          </w:p>
          <w:p w14:paraId="3FDB12E1" w14:textId="77777777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Görev belgesi talep işlemleri,</w:t>
            </w:r>
          </w:p>
          <w:p w14:paraId="527010F0" w14:textId="7ED03F92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Sendika ile ilgili yazışmaların işlemleri,</w:t>
            </w:r>
          </w:p>
          <w:p w14:paraId="1623CB23" w14:textId="7771F886" w:rsidR="00B12CEF" w:rsidRDefault="00B12CEF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>Bağlı bulunduğu yönetici veya üst yöneticilerin, görev alanı ile ilgili vereceği diğer işleri kurallarına uygun olarak yapmak,</w:t>
            </w:r>
          </w:p>
          <w:p w14:paraId="5E90E8B2" w14:textId="00C23E5C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 w:rsidRPr="00E61E69">
              <w:t>Görevi ile ilgili süreçleri Üniversitemiz Kalite Politikası ve Kalite Yönetim Sistemi çerçevesinde, kalite hedefleri ve prosedürlerine uygun olarak yürütmek</w:t>
            </w:r>
            <w:r w:rsidR="00B12CEF">
              <w:t>,</w:t>
            </w:r>
          </w:p>
          <w:p w14:paraId="783BE820" w14:textId="69AED83E" w:rsidR="002F5539" w:rsidRDefault="002F5539" w:rsidP="002F5539">
            <w:pPr>
              <w:pStyle w:val="ListeParagraf"/>
              <w:numPr>
                <w:ilvl w:val="0"/>
                <w:numId w:val="33"/>
              </w:numPr>
              <w:tabs>
                <w:tab w:val="left" w:pos="1316"/>
              </w:tabs>
              <w:jc w:val="both"/>
            </w:pPr>
            <w:r>
              <w:t xml:space="preserve">İdari </w:t>
            </w:r>
            <w:r w:rsidRPr="00E61E69">
              <w:t xml:space="preserve">Şube </w:t>
            </w:r>
            <w:r>
              <w:t>Personeli</w:t>
            </w:r>
            <w:r w:rsidRPr="00E61E69">
              <w:t xml:space="preserve">, yukarıda yazılı olan bütün bu görevleri kanunlara ve yönetmeliklere uygun olarak yerine getirirken </w:t>
            </w:r>
            <w:r w:rsidR="00B12CEF">
              <w:t>Şube Müdürüne</w:t>
            </w:r>
            <w:r w:rsidRPr="00E61E69">
              <w:t xml:space="preserve"> karşı sorumludur</w:t>
            </w:r>
            <w:r w:rsidR="00B12CEF">
              <w:t>.</w:t>
            </w:r>
          </w:p>
          <w:p w14:paraId="2D45104F" w14:textId="77777777" w:rsidR="002F5539" w:rsidRDefault="002F5539" w:rsidP="002F5539">
            <w:pPr>
              <w:pStyle w:val="ListeParagraf"/>
              <w:tabs>
                <w:tab w:val="left" w:pos="1316"/>
              </w:tabs>
              <w:jc w:val="both"/>
            </w:pPr>
          </w:p>
          <w:p w14:paraId="4D8F63C4" w14:textId="77777777" w:rsidR="002F5539" w:rsidRDefault="002F5539" w:rsidP="002F5539">
            <w:pPr>
              <w:pStyle w:val="ListeParagraf"/>
              <w:tabs>
                <w:tab w:val="left" w:pos="1316"/>
              </w:tabs>
              <w:jc w:val="both"/>
            </w:pPr>
          </w:p>
          <w:p w14:paraId="1CFEC288" w14:textId="2D079DE6" w:rsidR="002F5539" w:rsidRPr="00AC581A" w:rsidRDefault="002F5539" w:rsidP="00634DA5">
            <w:pPr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6EF316C6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48C53F1B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EBD8C8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1CF15CCA" w:rsidR="00FF7593" w:rsidRDefault="00FF7593" w:rsidP="001755A3">
      <w:pPr>
        <w:rPr>
          <w:sz w:val="8"/>
          <w:szCs w:val="8"/>
        </w:rPr>
      </w:pPr>
    </w:p>
    <w:p w14:paraId="728184C6" w14:textId="6DCFA680" w:rsidR="00704D2E" w:rsidRDefault="00704D2E" w:rsidP="001755A3">
      <w:pPr>
        <w:rPr>
          <w:sz w:val="8"/>
          <w:szCs w:val="8"/>
        </w:rPr>
      </w:pPr>
    </w:p>
    <w:p w14:paraId="52335F08" w14:textId="17D18A5A" w:rsidR="00704D2E" w:rsidRDefault="00704D2E" w:rsidP="001755A3">
      <w:pPr>
        <w:rPr>
          <w:sz w:val="8"/>
          <w:szCs w:val="8"/>
        </w:rPr>
      </w:pPr>
    </w:p>
    <w:p w14:paraId="5CB56D5E" w14:textId="3731A4B6" w:rsidR="00704D2E" w:rsidRDefault="00704D2E" w:rsidP="001755A3">
      <w:pPr>
        <w:rPr>
          <w:sz w:val="8"/>
          <w:szCs w:val="8"/>
        </w:rPr>
      </w:pPr>
    </w:p>
    <w:p w14:paraId="0688B3BC" w14:textId="4563F010" w:rsidR="00704D2E" w:rsidRDefault="00704D2E" w:rsidP="001755A3">
      <w:pPr>
        <w:rPr>
          <w:sz w:val="8"/>
          <w:szCs w:val="8"/>
        </w:rPr>
      </w:pPr>
    </w:p>
    <w:p w14:paraId="25FD7B91" w14:textId="087A36C8" w:rsidR="00704D2E" w:rsidRDefault="00704D2E" w:rsidP="001755A3">
      <w:pPr>
        <w:rPr>
          <w:sz w:val="8"/>
          <w:szCs w:val="8"/>
        </w:rPr>
      </w:pPr>
    </w:p>
    <w:p w14:paraId="5394469C" w14:textId="7A65B219" w:rsidR="00704D2E" w:rsidRDefault="00704D2E" w:rsidP="001755A3">
      <w:pPr>
        <w:rPr>
          <w:sz w:val="8"/>
          <w:szCs w:val="8"/>
        </w:rPr>
      </w:pPr>
    </w:p>
    <w:p w14:paraId="2A6E6AB6" w14:textId="690084E2" w:rsidR="00704D2E" w:rsidRDefault="00704D2E" w:rsidP="001755A3">
      <w:pPr>
        <w:rPr>
          <w:sz w:val="8"/>
          <w:szCs w:val="8"/>
        </w:rPr>
      </w:pPr>
    </w:p>
    <w:p w14:paraId="53F6B7DA" w14:textId="3AF819A9" w:rsidR="00704D2E" w:rsidRDefault="00704D2E" w:rsidP="001755A3">
      <w:pPr>
        <w:rPr>
          <w:sz w:val="8"/>
          <w:szCs w:val="8"/>
        </w:rPr>
      </w:pPr>
    </w:p>
    <w:p w14:paraId="5AFD3EB6" w14:textId="405BAF8C" w:rsidR="00704D2E" w:rsidRDefault="00704D2E" w:rsidP="001755A3">
      <w:pPr>
        <w:rPr>
          <w:sz w:val="8"/>
          <w:szCs w:val="8"/>
        </w:rPr>
      </w:pPr>
    </w:p>
    <w:p w14:paraId="186A6920" w14:textId="454FAD3E" w:rsidR="00704D2E" w:rsidRDefault="00704D2E" w:rsidP="001755A3">
      <w:pPr>
        <w:rPr>
          <w:sz w:val="8"/>
          <w:szCs w:val="8"/>
        </w:rPr>
      </w:pPr>
    </w:p>
    <w:p w14:paraId="1CB5FB58" w14:textId="0C780DF4" w:rsidR="00704D2E" w:rsidRDefault="00704D2E" w:rsidP="001755A3">
      <w:pPr>
        <w:rPr>
          <w:sz w:val="8"/>
          <w:szCs w:val="8"/>
        </w:rPr>
      </w:pPr>
    </w:p>
    <w:p w14:paraId="74BBF8D8" w14:textId="6A4660F1" w:rsidR="00704D2E" w:rsidRDefault="00704D2E" w:rsidP="001755A3">
      <w:pPr>
        <w:rPr>
          <w:sz w:val="8"/>
          <w:szCs w:val="8"/>
        </w:rPr>
      </w:pPr>
    </w:p>
    <w:p w14:paraId="2901DBBD" w14:textId="4757A180" w:rsidR="00704D2E" w:rsidRDefault="00704D2E" w:rsidP="001755A3">
      <w:pPr>
        <w:rPr>
          <w:sz w:val="8"/>
          <w:szCs w:val="8"/>
        </w:rPr>
      </w:pPr>
    </w:p>
    <w:p w14:paraId="07DB7C0D" w14:textId="0A32BC51" w:rsidR="00704D2E" w:rsidRDefault="00704D2E" w:rsidP="001755A3">
      <w:pPr>
        <w:rPr>
          <w:sz w:val="8"/>
          <w:szCs w:val="8"/>
        </w:rPr>
      </w:pPr>
    </w:p>
    <w:p w14:paraId="576F2EBD" w14:textId="5F60F528" w:rsidR="00704D2E" w:rsidRDefault="00704D2E" w:rsidP="001755A3">
      <w:pPr>
        <w:rPr>
          <w:sz w:val="8"/>
          <w:szCs w:val="8"/>
        </w:rPr>
      </w:pPr>
    </w:p>
    <w:p w14:paraId="550A5D71" w14:textId="77777777" w:rsidR="00D01A85" w:rsidRPr="001755A3" w:rsidRDefault="00D01A85" w:rsidP="001755A3">
      <w:pPr>
        <w:rPr>
          <w:sz w:val="8"/>
          <w:szCs w:val="8"/>
        </w:rPr>
      </w:pPr>
    </w:p>
    <w:sectPr w:rsidR="00D01A85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FC3D" w14:textId="77777777" w:rsidR="00B43C2E" w:rsidRDefault="00B43C2E" w:rsidP="00270F6F">
      <w:pPr>
        <w:spacing w:after="0" w:line="240" w:lineRule="auto"/>
      </w:pPr>
      <w:r>
        <w:separator/>
      </w:r>
    </w:p>
  </w:endnote>
  <w:endnote w:type="continuationSeparator" w:id="0">
    <w:p w14:paraId="1BB636FB" w14:textId="77777777" w:rsidR="00B43C2E" w:rsidRDefault="00B43C2E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1CC1" w14:textId="77777777" w:rsidR="00B43C2E" w:rsidRDefault="00B43C2E" w:rsidP="00270F6F">
      <w:pPr>
        <w:spacing w:after="0" w:line="240" w:lineRule="auto"/>
      </w:pPr>
      <w:r>
        <w:separator/>
      </w:r>
    </w:p>
  </w:footnote>
  <w:footnote w:type="continuationSeparator" w:id="0">
    <w:p w14:paraId="776C4896" w14:textId="77777777" w:rsidR="00B43C2E" w:rsidRDefault="00B43C2E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B43C2E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103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B43C2E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103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B43C2E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102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5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6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6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23"/>
  </w:num>
  <w:num w:numId="5">
    <w:abstractNumId w:val="2"/>
  </w:num>
  <w:num w:numId="6">
    <w:abstractNumId w:val="24"/>
  </w:num>
  <w:num w:numId="7">
    <w:abstractNumId w:val="35"/>
  </w:num>
  <w:num w:numId="8">
    <w:abstractNumId w:val="34"/>
  </w:num>
  <w:num w:numId="9">
    <w:abstractNumId w:val="33"/>
  </w:num>
  <w:num w:numId="10">
    <w:abstractNumId w:val="4"/>
  </w:num>
  <w:num w:numId="11">
    <w:abstractNumId w:val="25"/>
  </w:num>
  <w:num w:numId="12">
    <w:abstractNumId w:val="7"/>
  </w:num>
  <w:num w:numId="13">
    <w:abstractNumId w:val="3"/>
  </w:num>
  <w:num w:numId="14">
    <w:abstractNumId w:val="22"/>
  </w:num>
  <w:num w:numId="15">
    <w:abstractNumId w:val="8"/>
  </w:num>
  <w:num w:numId="16">
    <w:abstractNumId w:val="31"/>
  </w:num>
  <w:num w:numId="17">
    <w:abstractNumId w:val="14"/>
  </w:num>
  <w:num w:numId="18">
    <w:abstractNumId w:val="5"/>
  </w:num>
  <w:num w:numId="19">
    <w:abstractNumId w:val="1"/>
  </w:num>
  <w:num w:numId="20">
    <w:abstractNumId w:val="28"/>
  </w:num>
  <w:num w:numId="21">
    <w:abstractNumId w:val="12"/>
  </w:num>
  <w:num w:numId="22">
    <w:abstractNumId w:val="29"/>
  </w:num>
  <w:num w:numId="23">
    <w:abstractNumId w:val="26"/>
  </w:num>
  <w:num w:numId="24">
    <w:abstractNumId w:val="17"/>
  </w:num>
  <w:num w:numId="25">
    <w:abstractNumId w:val="30"/>
  </w:num>
  <w:num w:numId="26">
    <w:abstractNumId w:val="27"/>
  </w:num>
  <w:num w:numId="27">
    <w:abstractNumId w:val="19"/>
  </w:num>
  <w:num w:numId="28">
    <w:abstractNumId w:val="18"/>
  </w:num>
  <w:num w:numId="29">
    <w:abstractNumId w:val="0"/>
  </w:num>
  <w:num w:numId="30">
    <w:abstractNumId w:val="16"/>
  </w:num>
  <w:num w:numId="31">
    <w:abstractNumId w:val="10"/>
  </w:num>
  <w:num w:numId="32">
    <w:abstractNumId w:val="11"/>
  </w:num>
  <w:num w:numId="33">
    <w:abstractNumId w:val="9"/>
  </w:num>
  <w:num w:numId="34">
    <w:abstractNumId w:val="36"/>
  </w:num>
  <w:num w:numId="35">
    <w:abstractNumId w:val="13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C6A3E"/>
    <w:rsid w:val="001068F6"/>
    <w:rsid w:val="00136C89"/>
    <w:rsid w:val="001417ED"/>
    <w:rsid w:val="0014311D"/>
    <w:rsid w:val="001755A3"/>
    <w:rsid w:val="001812DB"/>
    <w:rsid w:val="00194DEF"/>
    <w:rsid w:val="001A0775"/>
    <w:rsid w:val="001A37E9"/>
    <w:rsid w:val="001D1258"/>
    <w:rsid w:val="002003B2"/>
    <w:rsid w:val="00252EA3"/>
    <w:rsid w:val="00270F6F"/>
    <w:rsid w:val="002727D7"/>
    <w:rsid w:val="002C5A3A"/>
    <w:rsid w:val="002F5539"/>
    <w:rsid w:val="00307036"/>
    <w:rsid w:val="00333F28"/>
    <w:rsid w:val="00341856"/>
    <w:rsid w:val="003471D5"/>
    <w:rsid w:val="003C1E69"/>
    <w:rsid w:val="003C4076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605766"/>
    <w:rsid w:val="00621BAD"/>
    <w:rsid w:val="0062647A"/>
    <w:rsid w:val="00634DA5"/>
    <w:rsid w:val="00651B59"/>
    <w:rsid w:val="00656C07"/>
    <w:rsid w:val="00675669"/>
    <w:rsid w:val="006872D1"/>
    <w:rsid w:val="006D311F"/>
    <w:rsid w:val="00704D2E"/>
    <w:rsid w:val="00721467"/>
    <w:rsid w:val="007237FD"/>
    <w:rsid w:val="00735ED5"/>
    <w:rsid w:val="0073615A"/>
    <w:rsid w:val="00743256"/>
    <w:rsid w:val="00744FC1"/>
    <w:rsid w:val="007551B4"/>
    <w:rsid w:val="007567EE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1114B"/>
    <w:rsid w:val="009333C1"/>
    <w:rsid w:val="00983B05"/>
    <w:rsid w:val="00994118"/>
    <w:rsid w:val="00996E30"/>
    <w:rsid w:val="009A625E"/>
    <w:rsid w:val="009C5F29"/>
    <w:rsid w:val="00A811E8"/>
    <w:rsid w:val="00AC581A"/>
    <w:rsid w:val="00B12CEF"/>
    <w:rsid w:val="00B15AE4"/>
    <w:rsid w:val="00B43C2E"/>
    <w:rsid w:val="00B91767"/>
    <w:rsid w:val="00BA46D3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01A85"/>
    <w:rsid w:val="00D45DCF"/>
    <w:rsid w:val="00D6422E"/>
    <w:rsid w:val="00DE3CC7"/>
    <w:rsid w:val="00E27681"/>
    <w:rsid w:val="00E452D8"/>
    <w:rsid w:val="00E51818"/>
    <w:rsid w:val="00E53E19"/>
    <w:rsid w:val="00E61E69"/>
    <w:rsid w:val="00E653BE"/>
    <w:rsid w:val="00EF0659"/>
    <w:rsid w:val="00F10E87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11</cp:revision>
  <dcterms:created xsi:type="dcterms:W3CDTF">2022-02-07T08:29:00Z</dcterms:created>
  <dcterms:modified xsi:type="dcterms:W3CDTF">2022-02-11T11:59:00Z</dcterms:modified>
</cp:coreProperties>
</file>