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3D1378BE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 xml:space="preserve">GT - </w:t>
            </w:r>
            <w:r w:rsidR="00D24567">
              <w:rPr>
                <w:rFonts w:cstheme="minorHAnsi"/>
                <w:sz w:val="20"/>
                <w:szCs w:val="20"/>
              </w:rPr>
              <w:t>1</w:t>
            </w:r>
            <w:r w:rsidR="00072CE9">
              <w:rPr>
                <w:rFonts w:cstheme="minorHAnsi"/>
                <w:sz w:val="20"/>
                <w:szCs w:val="20"/>
              </w:rPr>
              <w:t>1</w:t>
            </w:r>
            <w:r w:rsidR="009B042C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308C48A4" w:rsidR="000B1650" w:rsidRPr="00BC7F0D" w:rsidRDefault="00B333B9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Strateji Geliştirme</w:t>
            </w:r>
            <w:r w:rsidR="00D24567">
              <w:rPr>
                <w:rFonts w:cstheme="minorHAnsi"/>
                <w:sz w:val="18"/>
                <w:szCs w:val="18"/>
              </w:rPr>
              <w:t xml:space="preserve"> Daire Başkanlığı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7310E046" w:rsidR="00FF7593" w:rsidRPr="00BC7F0D" w:rsidRDefault="009B042C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Strateji Planlama</w:t>
            </w:r>
            <w:r w:rsidR="00072CE9">
              <w:rPr>
                <w:rFonts w:cstheme="minorHAnsi"/>
                <w:sz w:val="18"/>
                <w:szCs w:val="18"/>
              </w:rPr>
              <w:t xml:space="preserve"> </w:t>
            </w:r>
            <w:r w:rsidR="00874C81">
              <w:rPr>
                <w:rFonts w:cstheme="minorHAnsi"/>
                <w:sz w:val="18"/>
                <w:szCs w:val="18"/>
              </w:rPr>
              <w:t>Şube Müdürü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0C0C616B" w:rsidR="00FF7593" w:rsidRPr="00BC7F0D" w:rsidRDefault="00874C81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Daire Başkanı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00DE9C98" w:rsidR="00FF7593" w:rsidRPr="00BC7F0D" w:rsidRDefault="00874C81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0B4818D6" w14:textId="77777777" w:rsidR="00072CE9" w:rsidRDefault="00072CE9" w:rsidP="007A4231">
            <w:pPr>
              <w:tabs>
                <w:tab w:val="left" w:pos="1316"/>
              </w:tabs>
              <w:jc w:val="both"/>
            </w:pPr>
          </w:p>
          <w:p w14:paraId="72530A63" w14:textId="77777777" w:rsidR="009B042C" w:rsidRDefault="009B042C" w:rsidP="00A87491">
            <w:pPr>
              <w:pStyle w:val="ListeParagraf"/>
              <w:numPr>
                <w:ilvl w:val="0"/>
                <w:numId w:val="1"/>
              </w:numPr>
              <w:tabs>
                <w:tab w:val="left" w:pos="1316"/>
              </w:tabs>
              <w:jc w:val="both"/>
            </w:pPr>
            <w:r>
              <w:t xml:space="preserve">İdarenin stratejik planlama çalışmalarına yönelik bir hazırlık programı oluşturulmasını, stratejik planlama sürecinde ihtiyaç duyulacak eğitim ve danışmanlık hizmetlerinin verilmesini sağlamak ve stratejik planlama çalışmalarını koordine etmek, </w:t>
            </w:r>
          </w:p>
          <w:p w14:paraId="31E01537" w14:textId="77777777" w:rsidR="009B042C" w:rsidRDefault="009B042C" w:rsidP="00A87491">
            <w:pPr>
              <w:pStyle w:val="ListeParagraf"/>
              <w:numPr>
                <w:ilvl w:val="0"/>
                <w:numId w:val="1"/>
              </w:numPr>
              <w:tabs>
                <w:tab w:val="left" w:pos="1316"/>
              </w:tabs>
              <w:jc w:val="both"/>
            </w:pPr>
            <w:r>
              <w:t xml:space="preserve">Stratejik planlamaya ilişkin destek hizmetlerini vermek, </w:t>
            </w:r>
          </w:p>
          <w:p w14:paraId="18BAEC89" w14:textId="77777777" w:rsidR="009B042C" w:rsidRDefault="009B042C" w:rsidP="00A87491">
            <w:pPr>
              <w:pStyle w:val="ListeParagraf"/>
              <w:numPr>
                <w:ilvl w:val="0"/>
                <w:numId w:val="1"/>
              </w:numPr>
              <w:tabs>
                <w:tab w:val="left" w:pos="1316"/>
              </w:tabs>
              <w:jc w:val="both"/>
            </w:pPr>
            <w:r>
              <w:t xml:space="preserve">İdarenin faaliyet raporunun hazırlık çalışmalarını koordine etmek, </w:t>
            </w:r>
          </w:p>
          <w:p w14:paraId="1275A0F1" w14:textId="77777777" w:rsidR="009B042C" w:rsidRDefault="009B042C" w:rsidP="00A87491">
            <w:pPr>
              <w:pStyle w:val="ListeParagraf"/>
              <w:numPr>
                <w:ilvl w:val="0"/>
                <w:numId w:val="1"/>
              </w:numPr>
              <w:tabs>
                <w:tab w:val="left" w:pos="1316"/>
              </w:tabs>
              <w:jc w:val="both"/>
            </w:pPr>
            <w:r>
              <w:t xml:space="preserve">İdarenin misyonunun belirlenmesi çalışmalarının koordinasyonunu sağlamak, </w:t>
            </w:r>
          </w:p>
          <w:p w14:paraId="6AA48FAB" w14:textId="77777777" w:rsidR="009B042C" w:rsidRDefault="009B042C" w:rsidP="00A87491">
            <w:pPr>
              <w:pStyle w:val="ListeParagraf"/>
              <w:numPr>
                <w:ilvl w:val="0"/>
                <w:numId w:val="1"/>
              </w:numPr>
              <w:tabs>
                <w:tab w:val="left" w:pos="1316"/>
              </w:tabs>
              <w:jc w:val="both"/>
            </w:pPr>
            <w:r>
              <w:t>İdarenin üstünlük ve zayıflıklarının tespitinde koordinasyonu sağlamak,</w:t>
            </w:r>
          </w:p>
          <w:p w14:paraId="6DF530E2" w14:textId="66DA25CC" w:rsidR="009B042C" w:rsidRDefault="009B042C" w:rsidP="00A87491">
            <w:pPr>
              <w:pStyle w:val="ListeParagraf"/>
              <w:numPr>
                <w:ilvl w:val="0"/>
                <w:numId w:val="1"/>
              </w:numPr>
              <w:tabs>
                <w:tab w:val="left" w:pos="1316"/>
              </w:tabs>
              <w:jc w:val="both"/>
            </w:pPr>
            <w:r>
              <w:t xml:space="preserve">İdarenin faaliyetleri ile ilgili bilgi ve verileri toplamak, tasnif etmek üzere analiz etmek, </w:t>
            </w:r>
          </w:p>
          <w:p w14:paraId="131320B1" w14:textId="77777777" w:rsidR="009B042C" w:rsidRDefault="009B042C" w:rsidP="00A87491">
            <w:pPr>
              <w:pStyle w:val="ListeParagraf"/>
              <w:numPr>
                <w:ilvl w:val="0"/>
                <w:numId w:val="1"/>
              </w:numPr>
              <w:tabs>
                <w:tab w:val="left" w:pos="1316"/>
              </w:tabs>
              <w:jc w:val="both"/>
            </w:pPr>
            <w:r>
              <w:t xml:space="preserve">Yönetim Bilgi Sistemi fonksiyonuyla işbirliği sağlamak, </w:t>
            </w:r>
          </w:p>
          <w:p w14:paraId="7ED80BBD" w14:textId="77777777" w:rsidR="009B042C" w:rsidRDefault="009B042C" w:rsidP="00A87491">
            <w:pPr>
              <w:pStyle w:val="ListeParagraf"/>
              <w:numPr>
                <w:ilvl w:val="0"/>
                <w:numId w:val="1"/>
              </w:numPr>
              <w:tabs>
                <w:tab w:val="left" w:pos="1316"/>
              </w:tabs>
              <w:jc w:val="both"/>
            </w:pPr>
            <w:r>
              <w:t>İdarenin görev alanına giren konularda performans ve kalite ölçütleri geliştirilmesinde koordinasyonu sağlamak,</w:t>
            </w:r>
          </w:p>
          <w:p w14:paraId="49DD2E5F" w14:textId="77777777" w:rsidR="009B042C" w:rsidRDefault="009B042C" w:rsidP="00A87491">
            <w:pPr>
              <w:pStyle w:val="ListeParagraf"/>
              <w:numPr>
                <w:ilvl w:val="0"/>
                <w:numId w:val="1"/>
              </w:numPr>
              <w:tabs>
                <w:tab w:val="left" w:pos="1316"/>
              </w:tabs>
              <w:jc w:val="both"/>
            </w:pPr>
            <w:r>
              <w:t>İdarenin ve/veya birimlerin belirlenen performans ve kalite ölçütlerine uyumunu değerlendirmek,</w:t>
            </w:r>
          </w:p>
          <w:p w14:paraId="6BA78BD8" w14:textId="59E90123" w:rsidR="009B042C" w:rsidRDefault="009B042C" w:rsidP="00A87491">
            <w:pPr>
              <w:pStyle w:val="ListeParagraf"/>
              <w:numPr>
                <w:ilvl w:val="0"/>
                <w:numId w:val="1"/>
              </w:numPr>
              <w:tabs>
                <w:tab w:val="left" w:pos="1316"/>
              </w:tabs>
              <w:jc w:val="both"/>
            </w:pPr>
            <w:r>
              <w:t xml:space="preserve">İdarenin faaliyet alanlarına ilişkin verilerin istatistiki kayıt ve kontrol işlemlerini yürütmek, </w:t>
            </w:r>
          </w:p>
          <w:p w14:paraId="0ACAA2BD" w14:textId="77777777" w:rsidR="009B042C" w:rsidRDefault="009B042C" w:rsidP="00A87491">
            <w:pPr>
              <w:pStyle w:val="ListeParagraf"/>
              <w:numPr>
                <w:ilvl w:val="0"/>
                <w:numId w:val="1"/>
              </w:numPr>
              <w:tabs>
                <w:tab w:val="left" w:pos="1316"/>
              </w:tabs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yürütmek. </w:t>
            </w:r>
          </w:p>
          <w:p w14:paraId="69A02F6F" w14:textId="77777777" w:rsidR="009B042C" w:rsidRDefault="009B042C" w:rsidP="00A87491">
            <w:pPr>
              <w:pStyle w:val="ListeParagraf"/>
              <w:numPr>
                <w:ilvl w:val="0"/>
                <w:numId w:val="1"/>
              </w:numPr>
              <w:tabs>
                <w:tab w:val="left" w:pos="1316"/>
              </w:tabs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37BB2A35" w14:textId="71551F57" w:rsidR="0070012B" w:rsidRDefault="009B042C" w:rsidP="00A87491">
            <w:pPr>
              <w:pStyle w:val="ListeParagraf"/>
              <w:numPr>
                <w:ilvl w:val="0"/>
                <w:numId w:val="1"/>
              </w:numPr>
              <w:tabs>
                <w:tab w:val="left" w:pos="1316"/>
              </w:tabs>
              <w:jc w:val="both"/>
            </w:pPr>
            <w:r>
              <w:t>Strateji Planlama Şube Personeli, yukarıda yazılı olan bütün bu görevleri kanunlara ve yönetmeliklere uygun olarak yerine getirirken Şube Müdürü ve Daire Başkanına karşı sorumludur</w:t>
            </w:r>
          </w:p>
          <w:p w14:paraId="4F039463" w14:textId="77777777" w:rsidR="0070012B" w:rsidRDefault="0070012B" w:rsidP="0070012B">
            <w:pPr>
              <w:tabs>
                <w:tab w:val="left" w:pos="1316"/>
              </w:tabs>
              <w:jc w:val="both"/>
            </w:pPr>
          </w:p>
          <w:p w14:paraId="2D4F9497" w14:textId="77777777" w:rsidR="0070012B" w:rsidRDefault="0070012B" w:rsidP="0070012B">
            <w:pPr>
              <w:tabs>
                <w:tab w:val="left" w:pos="1316"/>
              </w:tabs>
              <w:jc w:val="both"/>
            </w:pPr>
          </w:p>
          <w:p w14:paraId="7ACF055E" w14:textId="77777777" w:rsidR="0070012B" w:rsidRDefault="0070012B" w:rsidP="0070012B">
            <w:pPr>
              <w:tabs>
                <w:tab w:val="left" w:pos="1316"/>
              </w:tabs>
              <w:jc w:val="both"/>
            </w:pPr>
          </w:p>
          <w:p w14:paraId="76910387" w14:textId="77777777" w:rsidR="0070012B" w:rsidRDefault="0070012B" w:rsidP="0070012B">
            <w:pPr>
              <w:tabs>
                <w:tab w:val="left" w:pos="1316"/>
              </w:tabs>
              <w:jc w:val="both"/>
            </w:pPr>
          </w:p>
          <w:p w14:paraId="4667EA61" w14:textId="77777777" w:rsidR="0070012B" w:rsidRDefault="0070012B" w:rsidP="0070012B">
            <w:pPr>
              <w:tabs>
                <w:tab w:val="left" w:pos="1316"/>
              </w:tabs>
              <w:jc w:val="both"/>
            </w:pPr>
          </w:p>
          <w:p w14:paraId="19586A16" w14:textId="77777777" w:rsidR="0070012B" w:rsidRDefault="0070012B" w:rsidP="0070012B">
            <w:pPr>
              <w:tabs>
                <w:tab w:val="left" w:pos="1316"/>
              </w:tabs>
              <w:jc w:val="both"/>
            </w:pPr>
          </w:p>
          <w:p w14:paraId="1CFEC288" w14:textId="1B97605C" w:rsidR="0070012B" w:rsidRPr="00AC581A" w:rsidRDefault="0070012B" w:rsidP="0070012B">
            <w:pPr>
              <w:tabs>
                <w:tab w:val="left" w:pos="1316"/>
              </w:tabs>
              <w:jc w:val="both"/>
            </w:pP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874A3" w14:textId="77777777" w:rsidR="004F3BC1" w:rsidRDefault="004F3BC1" w:rsidP="00270F6F">
      <w:pPr>
        <w:spacing w:after="0" w:line="240" w:lineRule="auto"/>
      </w:pPr>
      <w:r>
        <w:separator/>
      </w:r>
    </w:p>
  </w:endnote>
  <w:endnote w:type="continuationSeparator" w:id="0">
    <w:p w14:paraId="315EDE73" w14:textId="77777777" w:rsidR="004F3BC1" w:rsidRDefault="004F3BC1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8DC67" w14:textId="77777777" w:rsidR="004F3BC1" w:rsidRDefault="004F3BC1" w:rsidP="00270F6F">
      <w:pPr>
        <w:spacing w:after="0" w:line="240" w:lineRule="auto"/>
      </w:pPr>
      <w:r>
        <w:separator/>
      </w:r>
    </w:p>
  </w:footnote>
  <w:footnote w:type="continuationSeparator" w:id="0">
    <w:p w14:paraId="17CC8BDC" w14:textId="77777777" w:rsidR="004F3BC1" w:rsidRDefault="004F3BC1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4F3BC1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4F3BC1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4F3BC1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F910CC"/>
    <w:multiLevelType w:val="hybridMultilevel"/>
    <w:tmpl w:val="2654C1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43D87"/>
    <w:rsid w:val="0005033F"/>
    <w:rsid w:val="00072CE9"/>
    <w:rsid w:val="000B1650"/>
    <w:rsid w:val="000F7998"/>
    <w:rsid w:val="001068F6"/>
    <w:rsid w:val="00136C89"/>
    <w:rsid w:val="001417ED"/>
    <w:rsid w:val="0014311D"/>
    <w:rsid w:val="001755A3"/>
    <w:rsid w:val="001812DB"/>
    <w:rsid w:val="001A37E9"/>
    <w:rsid w:val="001A7B4E"/>
    <w:rsid w:val="001D1258"/>
    <w:rsid w:val="001E7AB3"/>
    <w:rsid w:val="00252EA3"/>
    <w:rsid w:val="00270F6F"/>
    <w:rsid w:val="002727D7"/>
    <w:rsid w:val="002A02A7"/>
    <w:rsid w:val="00311F04"/>
    <w:rsid w:val="00333F28"/>
    <w:rsid w:val="00341856"/>
    <w:rsid w:val="003471D5"/>
    <w:rsid w:val="003C1E69"/>
    <w:rsid w:val="003D56ED"/>
    <w:rsid w:val="003D58D2"/>
    <w:rsid w:val="003E6A0F"/>
    <w:rsid w:val="004048E6"/>
    <w:rsid w:val="00413501"/>
    <w:rsid w:val="0042436D"/>
    <w:rsid w:val="004448EE"/>
    <w:rsid w:val="00447FD8"/>
    <w:rsid w:val="00452356"/>
    <w:rsid w:val="0046353E"/>
    <w:rsid w:val="004758A7"/>
    <w:rsid w:val="00476EDA"/>
    <w:rsid w:val="00491EAE"/>
    <w:rsid w:val="004C182D"/>
    <w:rsid w:val="004E681F"/>
    <w:rsid w:val="004F047A"/>
    <w:rsid w:val="004F3BC1"/>
    <w:rsid w:val="00500F8A"/>
    <w:rsid w:val="00531415"/>
    <w:rsid w:val="00537BAC"/>
    <w:rsid w:val="00555D8B"/>
    <w:rsid w:val="0056700A"/>
    <w:rsid w:val="005960EE"/>
    <w:rsid w:val="005D409B"/>
    <w:rsid w:val="00605766"/>
    <w:rsid w:val="00621BAD"/>
    <w:rsid w:val="0062647A"/>
    <w:rsid w:val="00630B6E"/>
    <w:rsid w:val="00651B59"/>
    <w:rsid w:val="00653357"/>
    <w:rsid w:val="00656C07"/>
    <w:rsid w:val="00675669"/>
    <w:rsid w:val="006872D1"/>
    <w:rsid w:val="006D311F"/>
    <w:rsid w:val="0070012B"/>
    <w:rsid w:val="00721467"/>
    <w:rsid w:val="007237FD"/>
    <w:rsid w:val="00735ED5"/>
    <w:rsid w:val="0073615A"/>
    <w:rsid w:val="00743256"/>
    <w:rsid w:val="00744FC1"/>
    <w:rsid w:val="007551B4"/>
    <w:rsid w:val="007567EE"/>
    <w:rsid w:val="007A4231"/>
    <w:rsid w:val="007B6845"/>
    <w:rsid w:val="007F1A9A"/>
    <w:rsid w:val="007F1E5C"/>
    <w:rsid w:val="008419D1"/>
    <w:rsid w:val="00874C81"/>
    <w:rsid w:val="00885D86"/>
    <w:rsid w:val="008B3324"/>
    <w:rsid w:val="008C0131"/>
    <w:rsid w:val="008F5AB1"/>
    <w:rsid w:val="009026BA"/>
    <w:rsid w:val="009333C1"/>
    <w:rsid w:val="00983B05"/>
    <w:rsid w:val="00994118"/>
    <w:rsid w:val="00996E30"/>
    <w:rsid w:val="009A625E"/>
    <w:rsid w:val="009B042C"/>
    <w:rsid w:val="009C5F29"/>
    <w:rsid w:val="00A23C05"/>
    <w:rsid w:val="00A260FD"/>
    <w:rsid w:val="00A811E8"/>
    <w:rsid w:val="00A87491"/>
    <w:rsid w:val="00AC581A"/>
    <w:rsid w:val="00B01221"/>
    <w:rsid w:val="00B15AE4"/>
    <w:rsid w:val="00B333B9"/>
    <w:rsid w:val="00B77684"/>
    <w:rsid w:val="00B91767"/>
    <w:rsid w:val="00BC353E"/>
    <w:rsid w:val="00BC7F0D"/>
    <w:rsid w:val="00C006FB"/>
    <w:rsid w:val="00C34110"/>
    <w:rsid w:val="00C54D81"/>
    <w:rsid w:val="00C8713B"/>
    <w:rsid w:val="00CC33FE"/>
    <w:rsid w:val="00CC4C05"/>
    <w:rsid w:val="00CE5110"/>
    <w:rsid w:val="00D24567"/>
    <w:rsid w:val="00D45DCF"/>
    <w:rsid w:val="00D6422E"/>
    <w:rsid w:val="00DE3CC7"/>
    <w:rsid w:val="00E27681"/>
    <w:rsid w:val="00E452D8"/>
    <w:rsid w:val="00E61E69"/>
    <w:rsid w:val="00EA1A7E"/>
    <w:rsid w:val="00EF0659"/>
    <w:rsid w:val="00F530CB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Özkan</cp:lastModifiedBy>
  <cp:revision>4</cp:revision>
  <dcterms:created xsi:type="dcterms:W3CDTF">2021-04-02T13:05:00Z</dcterms:created>
  <dcterms:modified xsi:type="dcterms:W3CDTF">2021-04-05T07:36:00Z</dcterms:modified>
</cp:coreProperties>
</file>