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270F6F" w:rsidRPr="00491EAE" w14:paraId="41A26984" w14:textId="77777777" w:rsidTr="00BC353E">
        <w:trPr>
          <w:trHeight w:val="401"/>
        </w:trPr>
        <w:tc>
          <w:tcPr>
            <w:tcW w:w="1593" w:type="dxa"/>
            <w:shd w:val="clear" w:color="auto" w:fill="F2F2F2" w:themeFill="background1" w:themeFillShade="F2"/>
            <w:vAlign w:val="center"/>
          </w:tcPr>
          <w:p w14:paraId="0FDBCE70" w14:textId="77777777" w:rsidR="00270F6F" w:rsidRPr="00BC7F0D" w:rsidRDefault="00270F6F" w:rsidP="00FF7593">
            <w:pPr>
              <w:rPr>
                <w:rFonts w:cstheme="minorHAnsi"/>
                <w:sz w:val="20"/>
                <w:szCs w:val="20"/>
              </w:rPr>
            </w:pPr>
            <w:r w:rsidRPr="00BC7F0D">
              <w:rPr>
                <w:rFonts w:cstheme="minorHAnsi"/>
                <w:color w:val="414042"/>
                <w:sz w:val="20"/>
                <w:szCs w:val="20"/>
              </w:rPr>
              <w:t>Doküman No</w:t>
            </w:r>
          </w:p>
        </w:tc>
        <w:tc>
          <w:tcPr>
            <w:tcW w:w="1593" w:type="dxa"/>
            <w:vAlign w:val="center"/>
          </w:tcPr>
          <w:p w14:paraId="7E8B50A9" w14:textId="464FD612" w:rsidR="00270F6F" w:rsidRPr="00BC7F0D" w:rsidRDefault="003D58D2" w:rsidP="00FF7593">
            <w:pPr>
              <w:rPr>
                <w:rFonts w:cstheme="minorHAnsi"/>
                <w:sz w:val="20"/>
                <w:szCs w:val="20"/>
              </w:rPr>
            </w:pPr>
            <w:r w:rsidRPr="00BC7F0D">
              <w:rPr>
                <w:rFonts w:cstheme="minorHAnsi"/>
                <w:sz w:val="20"/>
                <w:szCs w:val="20"/>
              </w:rPr>
              <w:t xml:space="preserve">GT - </w:t>
            </w:r>
            <w:r w:rsidR="00BD6521">
              <w:rPr>
                <w:rFonts w:cstheme="minorHAnsi"/>
                <w:sz w:val="20"/>
                <w:szCs w:val="20"/>
              </w:rPr>
              <w:t>2</w:t>
            </w:r>
            <w:r w:rsidR="007D0529">
              <w:rPr>
                <w:rFonts w:cstheme="minorHAnsi"/>
                <w:sz w:val="20"/>
                <w:szCs w:val="20"/>
              </w:rPr>
              <w:t>0</w:t>
            </w:r>
            <w:r w:rsidR="008B0571">
              <w:rPr>
                <w:rFonts w:cstheme="minorHAnsi"/>
                <w:sz w:val="20"/>
                <w:szCs w:val="20"/>
              </w:rPr>
              <w:t>0</w:t>
            </w:r>
          </w:p>
        </w:tc>
      </w:tr>
      <w:tr w:rsidR="00270F6F" w:rsidRPr="00491EAE" w14:paraId="205D4964" w14:textId="77777777" w:rsidTr="00BC353E">
        <w:trPr>
          <w:trHeight w:val="376"/>
        </w:trPr>
        <w:tc>
          <w:tcPr>
            <w:tcW w:w="1593" w:type="dxa"/>
            <w:shd w:val="clear" w:color="auto" w:fill="F2F2F2" w:themeFill="background1" w:themeFillShade="F2"/>
            <w:vAlign w:val="center"/>
          </w:tcPr>
          <w:p w14:paraId="0EB6CC31" w14:textId="77777777" w:rsidR="00270F6F" w:rsidRPr="00BC7F0D" w:rsidRDefault="00270F6F" w:rsidP="00FF7593">
            <w:pPr>
              <w:rPr>
                <w:rFonts w:cstheme="minorHAnsi"/>
                <w:sz w:val="20"/>
                <w:szCs w:val="20"/>
              </w:rPr>
            </w:pPr>
            <w:r w:rsidRPr="00BC7F0D">
              <w:rPr>
                <w:rFonts w:cstheme="minorHAnsi"/>
                <w:color w:val="414042"/>
                <w:w w:val="90"/>
                <w:sz w:val="20"/>
                <w:szCs w:val="20"/>
              </w:rPr>
              <w:t>İlk Yayın Tarihi</w:t>
            </w:r>
          </w:p>
        </w:tc>
        <w:tc>
          <w:tcPr>
            <w:tcW w:w="1593" w:type="dxa"/>
            <w:vAlign w:val="center"/>
          </w:tcPr>
          <w:p w14:paraId="15C4221C" w14:textId="77777777" w:rsidR="00270F6F" w:rsidRPr="00BC7F0D" w:rsidRDefault="00270F6F" w:rsidP="00FF7593">
            <w:pPr>
              <w:rPr>
                <w:rFonts w:cstheme="minorHAnsi"/>
                <w:sz w:val="20"/>
                <w:szCs w:val="20"/>
              </w:rPr>
            </w:pPr>
          </w:p>
        </w:tc>
      </w:tr>
      <w:tr w:rsidR="00270F6F" w:rsidRPr="00491EAE" w14:paraId="3C4BE434" w14:textId="77777777" w:rsidTr="00BC353E">
        <w:trPr>
          <w:trHeight w:val="401"/>
        </w:trPr>
        <w:tc>
          <w:tcPr>
            <w:tcW w:w="1593" w:type="dxa"/>
            <w:shd w:val="clear" w:color="auto" w:fill="F2F2F2" w:themeFill="background1" w:themeFillShade="F2"/>
            <w:vAlign w:val="center"/>
          </w:tcPr>
          <w:p w14:paraId="35D5442A" w14:textId="77777777" w:rsidR="00270F6F" w:rsidRPr="00BC7F0D" w:rsidRDefault="00270F6F" w:rsidP="00FF7593">
            <w:pPr>
              <w:rPr>
                <w:rFonts w:cstheme="minorHAnsi"/>
                <w:sz w:val="20"/>
                <w:szCs w:val="20"/>
              </w:rPr>
            </w:pPr>
            <w:r w:rsidRPr="00BC7F0D">
              <w:rPr>
                <w:rFonts w:cstheme="minorHAnsi"/>
                <w:color w:val="414042"/>
                <w:w w:val="95"/>
                <w:sz w:val="20"/>
                <w:szCs w:val="20"/>
              </w:rPr>
              <w:t>Baskı No</w:t>
            </w:r>
          </w:p>
        </w:tc>
        <w:tc>
          <w:tcPr>
            <w:tcW w:w="1593" w:type="dxa"/>
            <w:vAlign w:val="center"/>
          </w:tcPr>
          <w:p w14:paraId="51A4D9FF" w14:textId="77777777" w:rsidR="00270F6F" w:rsidRPr="00BC7F0D" w:rsidRDefault="00270F6F" w:rsidP="00FF7593">
            <w:pPr>
              <w:rPr>
                <w:rFonts w:cstheme="minorHAnsi"/>
                <w:sz w:val="20"/>
                <w:szCs w:val="20"/>
              </w:rPr>
            </w:pPr>
          </w:p>
        </w:tc>
      </w:tr>
      <w:tr w:rsidR="00270F6F" w:rsidRPr="00491EAE" w14:paraId="726CB388" w14:textId="77777777" w:rsidTr="00BC353E">
        <w:trPr>
          <w:trHeight w:val="401"/>
        </w:trPr>
        <w:tc>
          <w:tcPr>
            <w:tcW w:w="1593" w:type="dxa"/>
            <w:shd w:val="clear" w:color="auto" w:fill="F2F2F2" w:themeFill="background1" w:themeFillShade="F2"/>
            <w:vAlign w:val="center"/>
          </w:tcPr>
          <w:p w14:paraId="467E6D31" w14:textId="77777777" w:rsidR="00270F6F" w:rsidRPr="00BC7F0D" w:rsidRDefault="00270F6F" w:rsidP="00FF7593">
            <w:pPr>
              <w:rPr>
                <w:rFonts w:cstheme="minorHAnsi"/>
                <w:sz w:val="20"/>
                <w:szCs w:val="20"/>
              </w:rPr>
            </w:pPr>
            <w:r w:rsidRPr="00BC7F0D">
              <w:rPr>
                <w:rFonts w:cstheme="minorHAnsi"/>
                <w:color w:val="414042"/>
                <w:w w:val="90"/>
                <w:sz w:val="20"/>
                <w:szCs w:val="20"/>
              </w:rPr>
              <w:t>Revizyon No/Tarih</w:t>
            </w:r>
          </w:p>
        </w:tc>
        <w:tc>
          <w:tcPr>
            <w:tcW w:w="1593" w:type="dxa"/>
            <w:vAlign w:val="center"/>
          </w:tcPr>
          <w:p w14:paraId="7B2FC385" w14:textId="77777777" w:rsidR="00270F6F" w:rsidRPr="00BC7F0D" w:rsidRDefault="00270F6F" w:rsidP="00FF7593">
            <w:pPr>
              <w:rPr>
                <w:rFonts w:cstheme="minorHAnsi"/>
                <w:sz w:val="20"/>
                <w:szCs w:val="20"/>
              </w:rPr>
            </w:pPr>
          </w:p>
        </w:tc>
      </w:tr>
    </w:tbl>
    <w:p w14:paraId="218A2AF1" w14:textId="45FF6506" w:rsidR="00270F6F" w:rsidRPr="00BC7F0D" w:rsidRDefault="009C5F29">
      <w:pPr>
        <w:rPr>
          <w:color w:val="25408F"/>
          <w:w w:val="95"/>
          <w:sz w:val="32"/>
          <w:szCs w:val="24"/>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BC7F0D" w:rsidRDefault="009C5F29" w:rsidP="009C5F29">
      <w:pPr>
        <w:jc w:val="center"/>
        <w:rPr>
          <w:rFonts w:ascii="Arial" w:hAnsi="Arial" w:cs="Arial"/>
          <w:color w:val="25408F"/>
          <w:w w:val="95"/>
          <w:sz w:val="28"/>
          <w:szCs w:val="28"/>
        </w:rPr>
      </w:pPr>
      <w:r w:rsidRPr="00BC7F0D">
        <w:rPr>
          <w:rFonts w:ascii="Arial" w:hAnsi="Arial" w:cs="Arial"/>
          <w:color w:val="25408F"/>
          <w:w w:val="95"/>
          <w:sz w:val="28"/>
          <w:szCs w:val="28"/>
        </w:rPr>
        <w:br/>
        <w:t xml:space="preserve">     </w:t>
      </w:r>
      <w:r w:rsidR="00270F6F" w:rsidRPr="00BC7F0D">
        <w:rPr>
          <w:rFonts w:ascii="Arial" w:hAnsi="Arial" w:cs="Arial"/>
          <w:color w:val="25408F"/>
          <w:w w:val="95"/>
          <w:sz w:val="28"/>
          <w:szCs w:val="28"/>
        </w:rPr>
        <w:t>GÖREV YETKİ VE SORUMLULUK</w:t>
      </w:r>
      <w:r w:rsidRPr="00BC7F0D">
        <w:rPr>
          <w:rFonts w:ascii="Arial" w:hAnsi="Arial" w:cs="Arial"/>
          <w:color w:val="25408F"/>
          <w:w w:val="95"/>
          <w:sz w:val="28"/>
          <w:szCs w:val="28"/>
        </w:rPr>
        <w:br/>
      </w:r>
      <w:r w:rsidR="00270F6F" w:rsidRPr="00BC7F0D">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BC7F0D" w14:paraId="2C0234DB" w14:textId="77777777" w:rsidTr="00C75408">
        <w:trPr>
          <w:trHeight w:val="397"/>
        </w:trPr>
        <w:tc>
          <w:tcPr>
            <w:tcW w:w="1873" w:type="dxa"/>
            <w:shd w:val="clear" w:color="auto" w:fill="F2F2F2" w:themeFill="background1" w:themeFillShade="F2"/>
            <w:vAlign w:val="center"/>
          </w:tcPr>
          <w:p w14:paraId="7252C079" w14:textId="4E386DDC" w:rsidR="00FF7593" w:rsidRPr="00BC7F0D" w:rsidRDefault="00FF7593" w:rsidP="009C5F29">
            <w:pPr>
              <w:rPr>
                <w:rFonts w:cstheme="minorHAnsi"/>
                <w:sz w:val="18"/>
                <w:szCs w:val="18"/>
              </w:rPr>
            </w:pPr>
            <w:r w:rsidRPr="00BC7F0D">
              <w:rPr>
                <w:rFonts w:cstheme="minorHAnsi"/>
                <w:color w:val="414042"/>
                <w:sz w:val="18"/>
                <w:szCs w:val="18"/>
              </w:rPr>
              <w:t>Birimi</w:t>
            </w:r>
          </w:p>
        </w:tc>
        <w:tc>
          <w:tcPr>
            <w:tcW w:w="3033" w:type="dxa"/>
            <w:vAlign w:val="center"/>
          </w:tcPr>
          <w:p w14:paraId="6BAECD2D" w14:textId="1D3F2591" w:rsidR="000B1650" w:rsidRPr="00BC7F0D" w:rsidRDefault="00EC5127" w:rsidP="009C5F29">
            <w:pPr>
              <w:rPr>
                <w:rFonts w:cstheme="minorHAnsi"/>
                <w:sz w:val="18"/>
                <w:szCs w:val="18"/>
              </w:rPr>
            </w:pPr>
            <w:r>
              <w:rPr>
                <w:rFonts w:cstheme="minorHAnsi"/>
                <w:sz w:val="18"/>
                <w:szCs w:val="18"/>
              </w:rPr>
              <w:t>İdari ve Mali İşler Daire Başkanı</w:t>
            </w:r>
          </w:p>
        </w:tc>
      </w:tr>
      <w:tr w:rsidR="00C445EE" w:rsidRPr="00BC7F0D" w14:paraId="4A609C18" w14:textId="77777777" w:rsidTr="00C75408">
        <w:trPr>
          <w:trHeight w:val="371"/>
        </w:trPr>
        <w:tc>
          <w:tcPr>
            <w:tcW w:w="1873" w:type="dxa"/>
            <w:shd w:val="clear" w:color="auto" w:fill="F2F2F2" w:themeFill="background1" w:themeFillShade="F2"/>
            <w:vAlign w:val="center"/>
          </w:tcPr>
          <w:p w14:paraId="6BB2729F" w14:textId="1ACA97C2" w:rsidR="00C445EE" w:rsidRPr="00BC7F0D" w:rsidRDefault="00C445EE" w:rsidP="00C445EE">
            <w:pPr>
              <w:rPr>
                <w:rFonts w:cstheme="minorHAnsi"/>
                <w:sz w:val="18"/>
                <w:szCs w:val="18"/>
              </w:rPr>
            </w:pPr>
            <w:r w:rsidRPr="00BC7F0D">
              <w:rPr>
                <w:rFonts w:cstheme="minorHAnsi"/>
                <w:color w:val="414042"/>
                <w:w w:val="95"/>
                <w:sz w:val="18"/>
                <w:szCs w:val="18"/>
              </w:rPr>
              <w:t>Görev Unvanı</w:t>
            </w:r>
          </w:p>
        </w:tc>
        <w:tc>
          <w:tcPr>
            <w:tcW w:w="3033" w:type="dxa"/>
            <w:vAlign w:val="center"/>
          </w:tcPr>
          <w:p w14:paraId="37E43F63" w14:textId="0CED7332" w:rsidR="00C445EE" w:rsidRPr="00BC7F0D" w:rsidRDefault="00890A9C" w:rsidP="00C445EE">
            <w:pPr>
              <w:rPr>
                <w:rFonts w:cstheme="minorHAnsi"/>
                <w:sz w:val="18"/>
                <w:szCs w:val="18"/>
              </w:rPr>
            </w:pPr>
            <w:r>
              <w:rPr>
                <w:rFonts w:cstheme="minorHAnsi"/>
                <w:sz w:val="18"/>
                <w:szCs w:val="18"/>
              </w:rPr>
              <w:t xml:space="preserve">Taşınır Kayıt Kontrol </w:t>
            </w:r>
            <w:r w:rsidR="00FC6406">
              <w:rPr>
                <w:rFonts w:cstheme="minorHAnsi"/>
                <w:sz w:val="18"/>
                <w:szCs w:val="18"/>
              </w:rPr>
              <w:t>Şube Müdürü</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BC7F0D"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BC7F0D" w:rsidRDefault="00FF7593" w:rsidP="001A37E9">
            <w:pPr>
              <w:rPr>
                <w:rFonts w:cstheme="minorHAnsi"/>
                <w:sz w:val="18"/>
                <w:szCs w:val="18"/>
              </w:rPr>
            </w:pPr>
            <w:r w:rsidRPr="00BC7F0D">
              <w:rPr>
                <w:rFonts w:cstheme="minorHAnsi"/>
                <w:color w:val="414042"/>
                <w:w w:val="95"/>
                <w:sz w:val="18"/>
                <w:szCs w:val="18"/>
              </w:rPr>
              <w:t>Bağlı Olduğu Yönetici</w:t>
            </w:r>
          </w:p>
        </w:tc>
        <w:tc>
          <w:tcPr>
            <w:tcW w:w="3058" w:type="dxa"/>
            <w:vAlign w:val="center"/>
          </w:tcPr>
          <w:p w14:paraId="658E739E" w14:textId="1837FB00" w:rsidR="00FF7593" w:rsidRPr="00BC7F0D" w:rsidRDefault="00FC6406" w:rsidP="001A37E9">
            <w:pPr>
              <w:rPr>
                <w:rFonts w:cstheme="minorHAnsi"/>
                <w:sz w:val="18"/>
                <w:szCs w:val="18"/>
              </w:rPr>
            </w:pPr>
            <w:r>
              <w:rPr>
                <w:rFonts w:cstheme="minorHAnsi"/>
                <w:sz w:val="18"/>
                <w:szCs w:val="18"/>
              </w:rPr>
              <w:t>Daire Başkanı</w:t>
            </w:r>
          </w:p>
        </w:tc>
      </w:tr>
      <w:tr w:rsidR="00FF7593" w:rsidRPr="00BC7F0D"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BC7F0D" w:rsidRDefault="00FF7593" w:rsidP="001A37E9">
            <w:pPr>
              <w:rPr>
                <w:rFonts w:cstheme="minorHAnsi"/>
                <w:sz w:val="18"/>
                <w:szCs w:val="18"/>
              </w:rPr>
            </w:pPr>
            <w:r w:rsidRPr="00BC7F0D">
              <w:rPr>
                <w:rFonts w:cstheme="minorHAnsi"/>
                <w:color w:val="414042"/>
                <w:w w:val="90"/>
                <w:sz w:val="18"/>
                <w:szCs w:val="18"/>
              </w:rPr>
              <w:t>Yerine Vekalet Edecek Kişi</w:t>
            </w:r>
          </w:p>
        </w:tc>
        <w:tc>
          <w:tcPr>
            <w:tcW w:w="3058" w:type="dxa"/>
            <w:vAlign w:val="center"/>
          </w:tcPr>
          <w:p w14:paraId="6617643D" w14:textId="138E2EE4" w:rsidR="00FF7593" w:rsidRPr="00BC7F0D" w:rsidRDefault="00FC6406" w:rsidP="001A37E9">
            <w:pPr>
              <w:rPr>
                <w:rFonts w:cstheme="minorHAnsi"/>
                <w:sz w:val="18"/>
                <w:szCs w:val="18"/>
              </w:rPr>
            </w:pPr>
            <w:r>
              <w:rPr>
                <w:rFonts w:cstheme="minorHAnsi"/>
                <w:sz w:val="18"/>
                <w:szCs w:val="18"/>
              </w:rPr>
              <w:t>Görevlendirilen Personel</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B1650" w:rsidRDefault="000B1650" w:rsidP="000B1650">
            <w:pPr>
              <w:jc w:val="center"/>
              <w:rPr>
                <w:sz w:val="26"/>
                <w:szCs w:val="26"/>
              </w:rPr>
            </w:pPr>
            <w:r w:rsidRPr="000B1650">
              <w:rPr>
                <w:sz w:val="26"/>
                <w:szCs w:val="26"/>
              </w:rPr>
              <w:t>Görev, Yetki ve Sorumluluklar</w:t>
            </w:r>
          </w:p>
        </w:tc>
      </w:tr>
      <w:tr w:rsidR="000B1650" w14:paraId="74799EC4" w14:textId="77777777" w:rsidTr="000B1650">
        <w:trPr>
          <w:trHeight w:val="7638"/>
        </w:trPr>
        <w:tc>
          <w:tcPr>
            <w:tcW w:w="10348" w:type="dxa"/>
          </w:tcPr>
          <w:p w14:paraId="6B2D8954" w14:textId="062276E7" w:rsidR="00FC6406" w:rsidRDefault="00FC6406" w:rsidP="00A45B55">
            <w:pPr>
              <w:jc w:val="both"/>
            </w:pPr>
          </w:p>
          <w:p w14:paraId="607FA269" w14:textId="77777777" w:rsidR="00890A9C" w:rsidRDefault="00890A9C" w:rsidP="00D4763E">
            <w:pPr>
              <w:pStyle w:val="ListeParagraf"/>
              <w:numPr>
                <w:ilvl w:val="0"/>
                <w:numId w:val="1"/>
              </w:numPr>
              <w:jc w:val="both"/>
            </w:pPr>
            <w:r>
              <w:t xml:space="preserve">Birimde yürütülen faaliyetlere ilişkin kurum içi ve kurum dışı yazışmaların hazırlanmasını sağlamak, incelemek ve Daire Başkanının onayına sunmak, </w:t>
            </w:r>
          </w:p>
          <w:p w14:paraId="6764B0D9" w14:textId="77777777" w:rsidR="00890A9C" w:rsidRDefault="00890A9C" w:rsidP="00D4763E">
            <w:pPr>
              <w:pStyle w:val="ListeParagraf"/>
              <w:numPr>
                <w:ilvl w:val="0"/>
                <w:numId w:val="1"/>
              </w:numPr>
              <w:jc w:val="both"/>
            </w:pPr>
            <w:r>
              <w:t xml:space="preserve">Birim bünyesinde yürütülen faaliyetlere ilişkin planlamalar yapmak, istatistiksel veriler tutmak, raporlar hazırlamak ve bunları Daire Başkanına iletmek. </w:t>
            </w:r>
          </w:p>
          <w:p w14:paraId="12ED180F" w14:textId="77777777" w:rsidR="00890A9C" w:rsidRDefault="00890A9C" w:rsidP="00D4763E">
            <w:pPr>
              <w:pStyle w:val="ListeParagraf"/>
              <w:numPr>
                <w:ilvl w:val="0"/>
                <w:numId w:val="1"/>
              </w:numPr>
              <w:jc w:val="both"/>
            </w:pPr>
            <w:r>
              <w:t xml:space="preserve">Yürüttüğü faaliyetler ilişkin Daire Başkanına düzenli olarak bilgi vermek. </w:t>
            </w:r>
          </w:p>
          <w:p w14:paraId="0520EE37" w14:textId="77777777" w:rsidR="00890A9C" w:rsidRDefault="00890A9C" w:rsidP="00D4763E">
            <w:pPr>
              <w:pStyle w:val="ListeParagraf"/>
              <w:numPr>
                <w:ilvl w:val="0"/>
                <w:numId w:val="1"/>
              </w:numPr>
              <w:jc w:val="both"/>
            </w:pPr>
            <w:r>
              <w:t xml:space="preserve">Birimle ilgili mevzuatları takip ederek, değişen mevzuatları kendisine bağlı personel ile Daire Başkanına iletmek. </w:t>
            </w:r>
          </w:p>
          <w:p w14:paraId="7C4B19AD" w14:textId="77777777" w:rsidR="00890A9C" w:rsidRDefault="00890A9C" w:rsidP="00D4763E">
            <w:pPr>
              <w:pStyle w:val="ListeParagraf"/>
              <w:numPr>
                <w:ilvl w:val="0"/>
                <w:numId w:val="1"/>
              </w:numPr>
              <w:jc w:val="both"/>
            </w:pPr>
            <w:r>
              <w:t xml:space="preserve">Birimle ilgili her türlü evrakı standart dosya düzenine göre hazırlanması, dosyalanması ve arşivlenmesini sağlamak. </w:t>
            </w:r>
          </w:p>
          <w:p w14:paraId="5FDB084A" w14:textId="77777777" w:rsidR="00890A9C" w:rsidRDefault="00890A9C" w:rsidP="00D4763E">
            <w:pPr>
              <w:pStyle w:val="ListeParagraf"/>
              <w:numPr>
                <w:ilvl w:val="0"/>
                <w:numId w:val="1"/>
              </w:numPr>
              <w:jc w:val="both"/>
            </w:pPr>
            <w:r>
              <w:t xml:space="preserve">Tüketime yönelik sarf malzemeleri, dayanıklı tüketim malzemeleri ve makine teçhizatları (satın alma, devri, hurda bağış, hibe vb.) taşınır kayıt işlemlerini ve ambar stoklarının yürürlükte bulunan Taşınır Mal Yönetmeliği hükümleri çerçevesinde takiplerini ve kontrollerini yapmak, </w:t>
            </w:r>
          </w:p>
          <w:p w14:paraId="2E8C0C8B" w14:textId="77777777" w:rsidR="008A0130" w:rsidRDefault="00890A9C" w:rsidP="008A0130">
            <w:pPr>
              <w:pStyle w:val="ListeParagraf"/>
              <w:numPr>
                <w:ilvl w:val="0"/>
                <w:numId w:val="1"/>
              </w:numPr>
              <w:jc w:val="both"/>
            </w:pPr>
            <w:r>
              <w:t>Üniversitemize bağlı tüm birimlerin mevzuata uygun olarak kayıtları silinen demirbaşların (metal, elektronik) malzemelerin Makine Kimya Endüstrisi, HURDASAN Müdürlüğü’ne gerekli yazışmaları hazırlamak</w:t>
            </w:r>
            <w:r w:rsidR="008A0130">
              <w:t>,</w:t>
            </w:r>
          </w:p>
          <w:p w14:paraId="270342D8" w14:textId="59DBE3D8" w:rsidR="00890A9C" w:rsidRDefault="00890A9C" w:rsidP="008A0130">
            <w:pPr>
              <w:pStyle w:val="ListeParagraf"/>
              <w:numPr>
                <w:ilvl w:val="0"/>
                <w:numId w:val="1"/>
              </w:numPr>
              <w:jc w:val="both"/>
            </w:pPr>
            <w:r>
              <w:t xml:space="preserve">Deponun düzenlenmesi ve temizlenmesini taşınır kayıt kontrol yetkilisi gözetiminde yapmak. </w:t>
            </w:r>
          </w:p>
          <w:p w14:paraId="706FA17A" w14:textId="48B6C729" w:rsidR="00890A9C" w:rsidRDefault="00890A9C" w:rsidP="00D4763E">
            <w:pPr>
              <w:pStyle w:val="ListeParagraf"/>
              <w:numPr>
                <w:ilvl w:val="0"/>
                <w:numId w:val="1"/>
              </w:numPr>
              <w:jc w:val="both"/>
            </w:pPr>
            <w:r>
              <w:t xml:space="preserve">Depodaki malzemenin güvenliğini ve korumasını sağlamak. </w:t>
            </w:r>
          </w:p>
          <w:p w14:paraId="2060BF3D" w14:textId="77777777" w:rsidR="00890A9C" w:rsidRDefault="00890A9C" w:rsidP="00D4763E">
            <w:pPr>
              <w:pStyle w:val="ListeParagraf"/>
              <w:numPr>
                <w:ilvl w:val="0"/>
                <w:numId w:val="1"/>
              </w:numPr>
              <w:jc w:val="both"/>
            </w:pPr>
            <w:r>
              <w:t xml:space="preserve">Görevi ile ilgili süreçleri Üniversitemiz Kalite Politikası ve Kalite Yönetim Sistemi çerçevesinde, kalite hedefleri ve prosedürlerine uygun olarak yürütmek, </w:t>
            </w:r>
          </w:p>
          <w:p w14:paraId="624C2E42" w14:textId="77777777" w:rsidR="00890A9C" w:rsidRDefault="00890A9C" w:rsidP="00D4763E">
            <w:pPr>
              <w:pStyle w:val="ListeParagraf"/>
              <w:numPr>
                <w:ilvl w:val="0"/>
                <w:numId w:val="1"/>
              </w:numPr>
              <w:jc w:val="both"/>
            </w:pPr>
            <w:r>
              <w:t xml:space="preserve">Bağlı bulunduğu yönetici veya üst yöneticilerin, görev alanı ile ilgili vereceği diğer işleri iş sağlığı ve güvenliği kurallarına uygun olarak yapmak, </w:t>
            </w:r>
          </w:p>
          <w:p w14:paraId="73384139" w14:textId="115418E8" w:rsidR="00890A9C" w:rsidRDefault="00890A9C" w:rsidP="00D4763E">
            <w:pPr>
              <w:pStyle w:val="ListeParagraf"/>
              <w:numPr>
                <w:ilvl w:val="0"/>
                <w:numId w:val="1"/>
              </w:numPr>
              <w:jc w:val="both"/>
            </w:pPr>
            <w:r>
              <w:t>Bütçe ve Yatırım Şube Müdürü, yukarıda yazılı olan bütün bu görevleri kanunlara ve yönetmeliklere uygun olarak yerine getirirken Daire Başkanına karşı sorumludur.</w:t>
            </w:r>
          </w:p>
          <w:p w14:paraId="43F75D94" w14:textId="77777777" w:rsidR="00A45B55" w:rsidRDefault="00A45B55" w:rsidP="00A45B55">
            <w:pPr>
              <w:jc w:val="both"/>
            </w:pPr>
          </w:p>
          <w:p w14:paraId="3F4FF093" w14:textId="77777777" w:rsidR="00FC6406" w:rsidRDefault="00FC6406" w:rsidP="00006662">
            <w:pPr>
              <w:jc w:val="both"/>
            </w:pPr>
          </w:p>
          <w:p w14:paraId="1CFEC288" w14:textId="78CD1044" w:rsidR="00FC6406" w:rsidRPr="00FC6406" w:rsidRDefault="00FC6406" w:rsidP="00FC6406">
            <w:pPr>
              <w:jc w:val="both"/>
            </w:pP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9"/>
      <w:headerReference w:type="default" r:id="rId10"/>
      <w:footerReference w:type="even" r:id="rId11"/>
      <w:footerReference w:type="default" r:id="rId12"/>
      <w:headerReference w:type="first" r:id="rId13"/>
      <w:footerReference w:type="first" r:id="rId14"/>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B9221" w14:textId="77777777" w:rsidR="009B6E6A" w:rsidRDefault="009B6E6A" w:rsidP="00270F6F">
      <w:pPr>
        <w:spacing w:after="0" w:line="240" w:lineRule="auto"/>
      </w:pPr>
      <w:r>
        <w:separator/>
      </w:r>
    </w:p>
  </w:endnote>
  <w:endnote w:type="continuationSeparator" w:id="0">
    <w:p w14:paraId="3131CB47" w14:textId="77777777" w:rsidR="009B6E6A" w:rsidRDefault="009B6E6A"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ria">
    <w:altName w:val="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FA372" w14:textId="77777777" w:rsidR="009B6E6A" w:rsidRDefault="009B6E6A" w:rsidP="00270F6F">
      <w:pPr>
        <w:spacing w:after="0" w:line="240" w:lineRule="auto"/>
      </w:pPr>
      <w:r>
        <w:separator/>
      </w:r>
    </w:p>
  </w:footnote>
  <w:footnote w:type="continuationSeparator" w:id="0">
    <w:p w14:paraId="4E302531" w14:textId="77777777" w:rsidR="009B6E6A" w:rsidRDefault="009B6E6A"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9B6E6A">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9B6E6A">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9B6E6A">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7019"/>
    <w:multiLevelType w:val="hybridMultilevel"/>
    <w:tmpl w:val="74A8F5D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0017D"/>
    <w:rsid w:val="00006662"/>
    <w:rsid w:val="000339E9"/>
    <w:rsid w:val="00043D87"/>
    <w:rsid w:val="0005033F"/>
    <w:rsid w:val="000B1650"/>
    <w:rsid w:val="000D1EC2"/>
    <w:rsid w:val="001068F6"/>
    <w:rsid w:val="00136C89"/>
    <w:rsid w:val="0014311D"/>
    <w:rsid w:val="001755A3"/>
    <w:rsid w:val="001A37E9"/>
    <w:rsid w:val="001D1258"/>
    <w:rsid w:val="001F3EB7"/>
    <w:rsid w:val="00252EA3"/>
    <w:rsid w:val="00264C8A"/>
    <w:rsid w:val="00270F6F"/>
    <w:rsid w:val="002727D7"/>
    <w:rsid w:val="002B08AD"/>
    <w:rsid w:val="002F1203"/>
    <w:rsid w:val="00333F28"/>
    <w:rsid w:val="003471D5"/>
    <w:rsid w:val="003B0CE5"/>
    <w:rsid w:val="003C1E69"/>
    <w:rsid w:val="003C35F6"/>
    <w:rsid w:val="003D56ED"/>
    <w:rsid w:val="003D58D2"/>
    <w:rsid w:val="003E6A0F"/>
    <w:rsid w:val="004048E6"/>
    <w:rsid w:val="00410331"/>
    <w:rsid w:val="00413501"/>
    <w:rsid w:val="0042436D"/>
    <w:rsid w:val="00452356"/>
    <w:rsid w:val="00491EAE"/>
    <w:rsid w:val="004C182D"/>
    <w:rsid w:val="004C5471"/>
    <w:rsid w:val="004E681F"/>
    <w:rsid w:val="00500F8A"/>
    <w:rsid w:val="00527358"/>
    <w:rsid w:val="00537BAC"/>
    <w:rsid w:val="00546A7C"/>
    <w:rsid w:val="00555D8B"/>
    <w:rsid w:val="0056700A"/>
    <w:rsid w:val="005960EE"/>
    <w:rsid w:val="005E3155"/>
    <w:rsid w:val="00605766"/>
    <w:rsid w:val="00621BAD"/>
    <w:rsid w:val="0062647A"/>
    <w:rsid w:val="00651B59"/>
    <w:rsid w:val="00656C07"/>
    <w:rsid w:val="00675669"/>
    <w:rsid w:val="006872D1"/>
    <w:rsid w:val="006D311F"/>
    <w:rsid w:val="00735ED5"/>
    <w:rsid w:val="0073615A"/>
    <w:rsid w:val="00744FC1"/>
    <w:rsid w:val="007551B4"/>
    <w:rsid w:val="007557F3"/>
    <w:rsid w:val="007567EE"/>
    <w:rsid w:val="007B6845"/>
    <w:rsid w:val="007D0529"/>
    <w:rsid w:val="007F1E5C"/>
    <w:rsid w:val="00832D9B"/>
    <w:rsid w:val="008419D1"/>
    <w:rsid w:val="00890A9C"/>
    <w:rsid w:val="008A0130"/>
    <w:rsid w:val="008B0571"/>
    <w:rsid w:val="008B3324"/>
    <w:rsid w:val="008C0131"/>
    <w:rsid w:val="008F5AB1"/>
    <w:rsid w:val="009026BA"/>
    <w:rsid w:val="009333C1"/>
    <w:rsid w:val="00994118"/>
    <w:rsid w:val="009A625E"/>
    <w:rsid w:val="009B6E6A"/>
    <w:rsid w:val="009C5F29"/>
    <w:rsid w:val="009F1255"/>
    <w:rsid w:val="00A4466F"/>
    <w:rsid w:val="00A45B55"/>
    <w:rsid w:val="00A811E8"/>
    <w:rsid w:val="00AB3132"/>
    <w:rsid w:val="00AE4FEB"/>
    <w:rsid w:val="00B15AE4"/>
    <w:rsid w:val="00B25041"/>
    <w:rsid w:val="00B25C64"/>
    <w:rsid w:val="00B72AB5"/>
    <w:rsid w:val="00BA58C7"/>
    <w:rsid w:val="00BC353E"/>
    <w:rsid w:val="00BC7F0D"/>
    <w:rsid w:val="00BD6521"/>
    <w:rsid w:val="00BE3550"/>
    <w:rsid w:val="00C006FB"/>
    <w:rsid w:val="00C00729"/>
    <w:rsid w:val="00C233A2"/>
    <w:rsid w:val="00C251F4"/>
    <w:rsid w:val="00C3335F"/>
    <w:rsid w:val="00C34110"/>
    <w:rsid w:val="00C445EE"/>
    <w:rsid w:val="00C54D81"/>
    <w:rsid w:val="00C75408"/>
    <w:rsid w:val="00C8713B"/>
    <w:rsid w:val="00CC33FE"/>
    <w:rsid w:val="00CE421A"/>
    <w:rsid w:val="00CE5110"/>
    <w:rsid w:val="00D01849"/>
    <w:rsid w:val="00D4456C"/>
    <w:rsid w:val="00D45DCF"/>
    <w:rsid w:val="00D4763E"/>
    <w:rsid w:val="00D6422E"/>
    <w:rsid w:val="00D74D59"/>
    <w:rsid w:val="00DC1C4E"/>
    <w:rsid w:val="00E27681"/>
    <w:rsid w:val="00EC5127"/>
    <w:rsid w:val="00EF0659"/>
    <w:rsid w:val="00F10B76"/>
    <w:rsid w:val="00F11DCB"/>
    <w:rsid w:val="00F530CB"/>
    <w:rsid w:val="00F55122"/>
    <w:rsid w:val="00FB668D"/>
    <w:rsid w:val="00FC6406"/>
    <w:rsid w:val="00FF6859"/>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64E4-EC68-4CC3-9B19-5D8DBFAD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1933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4</cp:revision>
  <dcterms:created xsi:type="dcterms:W3CDTF">2021-04-07T12:06:00Z</dcterms:created>
  <dcterms:modified xsi:type="dcterms:W3CDTF">2021-04-08T11:50:00Z</dcterms:modified>
</cp:coreProperties>
</file>